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AF" w:rsidRDefault="000602AF" w:rsidP="000602AF">
      <w:pPr>
        <w:shd w:val="clear" w:color="auto" w:fill="FFFFFF"/>
        <w:tabs>
          <w:tab w:val="center" w:pos="2139"/>
        </w:tabs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-428625</wp:posOffset>
            </wp:positionV>
            <wp:extent cx="464185" cy="5734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3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602AF" w:rsidRDefault="000602AF" w:rsidP="000602AF">
      <w:pPr>
        <w:shd w:val="clear" w:color="auto" w:fill="FFFFFF"/>
        <w:tabs>
          <w:tab w:val="center" w:pos="2139"/>
        </w:tabs>
        <w:jc w:val="right"/>
        <w:rPr>
          <w:sz w:val="20"/>
          <w:szCs w:val="20"/>
          <w:lang w:val="uk-UA"/>
        </w:rPr>
      </w:pPr>
    </w:p>
    <w:p w:rsidR="000602AF" w:rsidRDefault="000602AF" w:rsidP="000602AF">
      <w:pPr>
        <w:pStyle w:val="3"/>
        <w:ind w:left="0"/>
        <w:jc w:val="center"/>
        <w:outlineLvl w:val="0"/>
        <w:rPr>
          <w:szCs w:val="28"/>
          <w:lang w:val="ru-RU"/>
        </w:rPr>
      </w:pPr>
      <w:r>
        <w:rPr>
          <w:szCs w:val="28"/>
        </w:rPr>
        <w:t>У К Р А Ї Н А</w:t>
      </w:r>
    </w:p>
    <w:p w:rsidR="000602AF" w:rsidRDefault="000602AF" w:rsidP="000602AF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КИЇВСЬКА РАЙОННА В м. ПОЛТАВІ РАДА</w:t>
      </w:r>
    </w:p>
    <w:p w:rsidR="000602AF" w:rsidRDefault="000602AF" w:rsidP="000602AF">
      <w:pPr>
        <w:shd w:val="clear" w:color="auto" w:fill="FFFFFF"/>
        <w:tabs>
          <w:tab w:val="center" w:pos="4819"/>
          <w:tab w:val="left" w:pos="8850"/>
        </w:tabs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(п’ятдесят п’ята сесія шостого скликання)</w:t>
      </w:r>
    </w:p>
    <w:p w:rsidR="000602AF" w:rsidRDefault="000602AF" w:rsidP="000602AF">
      <w:pPr>
        <w:shd w:val="clear" w:color="auto" w:fill="FFFFFF"/>
        <w:tabs>
          <w:tab w:val="center" w:pos="4819"/>
          <w:tab w:val="left" w:pos="885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602AF" w:rsidRDefault="000602AF" w:rsidP="000602AF">
      <w:pPr>
        <w:pStyle w:val="a3"/>
        <w:ind w:left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 І Ш Е Н Н Я</w:t>
      </w:r>
    </w:p>
    <w:p w:rsidR="000602AF" w:rsidRDefault="000602AF" w:rsidP="000602AF">
      <w:pPr>
        <w:pStyle w:val="a3"/>
        <w:spacing w:after="0"/>
        <w:ind w:left="0"/>
        <w:rPr>
          <w:szCs w:val="28"/>
          <w:lang w:val="uk-UA"/>
        </w:rPr>
      </w:pPr>
    </w:p>
    <w:p w:rsidR="000602AF" w:rsidRDefault="000602AF" w:rsidP="000602AF">
      <w:pPr>
        <w:pStyle w:val="a3"/>
        <w:spacing w:after="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en-US"/>
        </w:rPr>
        <w:t xml:space="preserve">30 </w:t>
      </w:r>
      <w:r>
        <w:rPr>
          <w:sz w:val="28"/>
          <w:szCs w:val="28"/>
          <w:lang w:val="uk-UA"/>
        </w:rPr>
        <w:t>вересня  2014 року</w:t>
      </w:r>
      <w:bookmarkStart w:id="0" w:name="_GoBack"/>
      <w:bookmarkEnd w:id="0"/>
    </w:p>
    <w:p w:rsidR="000602AF" w:rsidRDefault="000602AF" w:rsidP="000602AF">
      <w:pPr>
        <w:rPr>
          <w:sz w:val="28"/>
          <w:szCs w:val="28"/>
          <w:lang w:val="uk-UA"/>
        </w:rPr>
      </w:pPr>
    </w:p>
    <w:p w:rsidR="000602AF" w:rsidRDefault="000602AF" w:rsidP="000602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виплату матеріальної</w:t>
      </w:r>
    </w:p>
    <w:p w:rsidR="000602AF" w:rsidRDefault="000602AF" w:rsidP="000602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грошової винагороди</w:t>
      </w:r>
    </w:p>
    <w:p w:rsidR="000602AF" w:rsidRDefault="000602AF" w:rsidP="000602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членам громадських формувань</w:t>
      </w:r>
    </w:p>
    <w:p w:rsidR="000602AF" w:rsidRDefault="000602AF" w:rsidP="000602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охорони правопорядку</w:t>
      </w:r>
    </w:p>
    <w:p w:rsidR="000602AF" w:rsidRDefault="000602AF" w:rsidP="000602AF">
      <w:pPr>
        <w:rPr>
          <w:sz w:val="28"/>
          <w:szCs w:val="28"/>
          <w:lang w:val="uk-UA"/>
        </w:rPr>
      </w:pPr>
    </w:p>
    <w:p w:rsidR="000602AF" w:rsidRDefault="000602AF" w:rsidP="000602A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ст. ст. 28, 38 Закону України «Про місцеве самоврядування в Україні», рішенням одинадцятої сесії Полтавської міської ради шостого скликання від 02.06.2011 р. «Про роботу громадських  пунктів з охорони правопорядку м. Полтави», рішенням п’ятнадцятої сесії міської ради  шостого скликання від 01.11.2011 р. «Про роботу громадських пунктів з охорони правопорядку м. Полтави», на виконання заходів «Комплексної цільової програми  боротьби  зі злочинністю Київського району м. Полтави на 2011-2015 роки», за поданням начальника штабу громадських формувань з охорони правопорядку Київського району м. Полтави, розглянувши дане питання на засіданні постійної депутатської комісії з питань законності, правопорядку, прав людини, боротьби зі злочинністю, зв’язків з об’єднаннями громадян, Київська районна в м. Полтаві рада </w:t>
      </w:r>
    </w:p>
    <w:p w:rsidR="000602AF" w:rsidRDefault="000602AF" w:rsidP="000602AF">
      <w:pPr>
        <w:ind w:firstLine="708"/>
        <w:jc w:val="both"/>
        <w:rPr>
          <w:sz w:val="28"/>
          <w:szCs w:val="28"/>
          <w:lang w:val="uk-UA"/>
        </w:rPr>
      </w:pPr>
    </w:p>
    <w:p w:rsidR="000602AF" w:rsidRDefault="000602AF" w:rsidP="000602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В И Р І Ш И Л А :</w:t>
      </w:r>
    </w:p>
    <w:p w:rsidR="000602AF" w:rsidRDefault="000602AF" w:rsidP="000602AF">
      <w:pPr>
        <w:jc w:val="both"/>
        <w:rPr>
          <w:sz w:val="28"/>
          <w:szCs w:val="28"/>
          <w:lang w:val="uk-UA"/>
        </w:rPr>
      </w:pPr>
    </w:p>
    <w:p w:rsidR="000602AF" w:rsidRDefault="000602AF" w:rsidP="000602A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1. Виконавчому комітету Київської районної в м. Полтаві ради (відділ обліку, контролю та звітності (Линник) здійснити виплату матеріальної грошової винагороди членам громадських формувань з охорони громадського порядку і державного кордону, ФОГП «Спеціальний загін «Полтавський козацький полк» та СГФ ДАІ м. Полтава за липень-вересень 2014 року в сумі 13000,00 грн.,  а саме:</w:t>
      </w:r>
    </w:p>
    <w:p w:rsidR="000602AF" w:rsidRDefault="000602AF" w:rsidP="000602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– Курінному Анатолію Павловичу – заступнику начальника штабу ГФ з ОГП – начальнику ГПОП № 6, члену громадського формування з охорони громадського порядку «Спеціалізований загін «Полтавський козацький полк» – 1930,00 грн.;</w:t>
      </w:r>
    </w:p>
    <w:p w:rsidR="000602AF" w:rsidRDefault="000602AF" w:rsidP="000602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– Філенку Віктору Миколайовичу – начальнику ГПОП № 7, члену громадського формування з охорони громадського порядку «Спеціалізований загін «Полтавський козацький полк» – 1845,00 грн.;</w:t>
      </w:r>
    </w:p>
    <w:p w:rsidR="000602AF" w:rsidRDefault="000602AF" w:rsidP="000602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– Ільницькому Віктору Миколайовичу – начальнику ГПОП № 8, члену громадського формування з охорони громадського порядку «Спеціалізований загін «Полтавський козацький полк» – 1845,00 грн.;</w:t>
      </w:r>
    </w:p>
    <w:p w:rsidR="000602AF" w:rsidRDefault="000602AF" w:rsidP="000602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– Сичику Володимиру Геннадійовичу – начальнику ГПОП № 9, члену громадського формування з охорони громадського порядку «Спеціалізований загін «Полтавський козацький полк» – 1845,00 грн.;</w:t>
      </w:r>
    </w:p>
    <w:p w:rsidR="000602AF" w:rsidRDefault="000602AF" w:rsidP="000602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– Закерничному Віктору Степановичу – начальнику ГПОП № 10, члену громадського формування з охорони громадського порядку «Спеціалізований загін «Полтавський козацький полк» – 1845,00 грн.;</w:t>
      </w:r>
    </w:p>
    <w:p w:rsidR="000602AF" w:rsidRDefault="000602AF" w:rsidP="000602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– Логвину Віктору Степановичу – начальнику ГПОП № 11, члену громадського формування з охорони громадського порядку «Спеціалізований загін «Полтавський козацький полк» – 1845,00 грн.;</w:t>
      </w:r>
    </w:p>
    <w:p w:rsidR="000602AF" w:rsidRDefault="000602AF" w:rsidP="000602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– Верещака Івану Яковичу – начальнику ГПОП № 12, члену спеціалізованого громадського формування ДАІ м. Полтави по забезпеченню безпеки дорожнього руху – 1845,00 грн.</w:t>
      </w:r>
    </w:p>
    <w:p w:rsidR="000602AF" w:rsidRDefault="000602AF" w:rsidP="000602AF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2. Фінансовому управлінню виконавчого комітету Київської районної в м. Полтаві ради (Гаркун) здійснити фінансування грошової винагороди  відповідно до фактичних  надходжень цільової субвенції з міського бюджету.</w:t>
      </w:r>
    </w:p>
    <w:p w:rsidR="000602AF" w:rsidRDefault="000602AF" w:rsidP="000602AF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покласти на заступника голови районної  ради з питань діяльності виконавчого органу С. </w:t>
      </w:r>
      <w:r>
        <w:rPr>
          <w:color w:val="000000"/>
          <w:sz w:val="28"/>
          <w:szCs w:val="28"/>
          <w:lang w:val="uk-UA"/>
        </w:rPr>
        <w:t>Дудка</w:t>
      </w:r>
      <w:r>
        <w:rPr>
          <w:sz w:val="28"/>
          <w:szCs w:val="28"/>
          <w:lang w:val="uk-UA"/>
        </w:rPr>
        <w:t xml:space="preserve"> та постійну депутатську комісію з питань законності, правопорядку, прав людини, боротьби зі злочинністю, зв’язків з об’єднаннями громадян (Бардінов).</w:t>
      </w:r>
    </w:p>
    <w:p w:rsidR="000602AF" w:rsidRDefault="000602AF" w:rsidP="000602AF">
      <w:pPr>
        <w:rPr>
          <w:sz w:val="28"/>
          <w:szCs w:val="28"/>
          <w:lang w:val="uk-UA"/>
        </w:rPr>
      </w:pPr>
    </w:p>
    <w:p w:rsidR="000602AF" w:rsidRDefault="000602AF" w:rsidP="000602AF">
      <w:pPr>
        <w:rPr>
          <w:sz w:val="28"/>
          <w:szCs w:val="28"/>
          <w:lang w:val="uk-UA"/>
        </w:rPr>
      </w:pPr>
    </w:p>
    <w:p w:rsidR="000602AF" w:rsidRDefault="000602AF" w:rsidP="000602AF">
      <w:pPr>
        <w:rPr>
          <w:sz w:val="28"/>
          <w:szCs w:val="28"/>
          <w:lang w:val="uk-UA"/>
        </w:rPr>
      </w:pPr>
    </w:p>
    <w:p w:rsidR="000602AF" w:rsidRDefault="000602AF" w:rsidP="000602AF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С.Тригубенко</w:t>
      </w:r>
    </w:p>
    <w:p w:rsidR="00EC7041" w:rsidRDefault="00EC7041"/>
    <w:sectPr w:rsidR="00EC704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DF2"/>
    <w:rsid w:val="000602AF"/>
    <w:rsid w:val="003B348B"/>
    <w:rsid w:val="00DE0DF2"/>
    <w:rsid w:val="00EC7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602A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0602A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semiHidden/>
    <w:unhideWhenUsed/>
    <w:rsid w:val="000602AF"/>
    <w:pPr>
      <w:ind w:left="3828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0602A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602A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0602A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Body Text Indent 3"/>
    <w:basedOn w:val="a"/>
    <w:link w:val="30"/>
    <w:semiHidden/>
    <w:unhideWhenUsed/>
    <w:rsid w:val="000602AF"/>
    <w:pPr>
      <w:ind w:left="3828"/>
    </w:pPr>
    <w:rPr>
      <w:sz w:val="28"/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0602A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2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2113</Words>
  <Characters>1205</Characters>
  <Application>Microsoft Office Word</Application>
  <DocSecurity>0</DocSecurity>
  <Lines>10</Lines>
  <Paragraphs>6</Paragraphs>
  <ScaleCrop>false</ScaleCrop>
  <Company>diakov.net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</dc:creator>
  <cp:keywords/>
  <dc:description/>
  <cp:lastModifiedBy>MEDIA</cp:lastModifiedBy>
  <cp:revision>3</cp:revision>
  <dcterms:created xsi:type="dcterms:W3CDTF">2014-09-22T08:46:00Z</dcterms:created>
  <dcterms:modified xsi:type="dcterms:W3CDTF">2014-10-06T08:46:00Z</dcterms:modified>
</cp:coreProperties>
</file>